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DD" w:rsidRPr="00DD4EDD" w:rsidRDefault="00D313A3" w:rsidP="00DD4EDD">
      <w:pPr>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KISHWAUKEE HOSPITAL</w:t>
      </w:r>
      <w:r w:rsidR="00DD4EDD" w:rsidRPr="00DD4EDD">
        <w:rPr>
          <w:rFonts w:ascii="Times New Roman" w:eastAsia="Times New Roman" w:hAnsi="Times New Roman" w:cs="Times New Roman"/>
          <w:b/>
          <w:sz w:val="24"/>
          <w:szCs w:val="24"/>
        </w:rPr>
        <w:t xml:space="preserve"> EMERGENCY MEDICAL SERVICES</w:t>
      </w:r>
    </w:p>
    <w:p w:rsidR="00DD4EDD" w:rsidRPr="00DD4EDD" w:rsidRDefault="00DD4EDD" w:rsidP="00DD4EDD">
      <w:pPr>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sidRPr="00DD4EDD">
        <w:rPr>
          <w:rFonts w:ascii="Times New Roman" w:eastAsia="Times New Roman" w:hAnsi="Times New Roman" w:cs="Times New Roman"/>
          <w:b/>
          <w:sz w:val="24"/>
          <w:szCs w:val="24"/>
        </w:rPr>
        <w:t>STANDING MEDICAL ORDERS</w:t>
      </w:r>
    </w:p>
    <w:p w:rsidR="00DD4EDD" w:rsidRPr="00DD4EDD" w:rsidRDefault="00D313A3" w:rsidP="00DD4EDD">
      <w:pPr>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EMT – PARAMEDIC</w:t>
      </w:r>
    </w:p>
    <w:p w:rsidR="00DD4EDD" w:rsidRPr="00DD4EDD" w:rsidRDefault="00DD4EDD" w:rsidP="00DD4EDD">
      <w:pPr>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sidRPr="00DD4EDD">
        <w:rPr>
          <w:rFonts w:ascii="Times New Roman" w:eastAsia="Times New Roman" w:hAnsi="Times New Roman" w:cs="Times New Roman"/>
          <w:b/>
          <w:sz w:val="24"/>
          <w:szCs w:val="24"/>
        </w:rPr>
        <w:t>_______________________________________________________________</w:t>
      </w:r>
    </w:p>
    <w:p w:rsidR="00DD4EDD" w:rsidRPr="00DD4EDD" w:rsidRDefault="00DD4EDD" w:rsidP="00DD4EDD">
      <w:pPr>
        <w:keepNext/>
        <w:pBdr>
          <w:top w:val="single" w:sz="4" w:space="1" w:color="auto"/>
          <w:left w:val="single" w:sz="4" w:space="4" w:color="auto"/>
          <w:bottom w:val="single" w:sz="4" w:space="18" w:color="auto"/>
          <w:right w:val="single" w:sz="4" w:space="4" w:color="auto"/>
        </w:pBdr>
        <w:shd w:val="clear" w:color="auto" w:fill="C0C0C0"/>
        <w:spacing w:after="0" w:line="240" w:lineRule="auto"/>
        <w:outlineLvl w:val="0"/>
        <w:rPr>
          <w:rFonts w:ascii="Times New Roman" w:eastAsia="Times New Roman" w:hAnsi="Times New Roman" w:cs="Times New Roman"/>
          <w:b/>
          <w:sz w:val="24"/>
          <w:szCs w:val="20"/>
        </w:rPr>
      </w:pPr>
      <w:r w:rsidRPr="00DD4EDD">
        <w:rPr>
          <w:rFonts w:ascii="Times New Roman" w:eastAsia="Times New Roman" w:hAnsi="Times New Roman" w:cs="Times New Roman"/>
          <w:b/>
          <w:sz w:val="24"/>
          <w:szCs w:val="20"/>
        </w:rPr>
        <w:t>SM</w:t>
      </w:r>
      <w:r w:rsidR="00645F24">
        <w:rPr>
          <w:rFonts w:ascii="Times New Roman" w:eastAsia="Times New Roman" w:hAnsi="Times New Roman" w:cs="Times New Roman"/>
          <w:b/>
          <w:sz w:val="24"/>
          <w:szCs w:val="20"/>
        </w:rPr>
        <w:t>O:</w:t>
      </w:r>
      <w:r w:rsidR="00645F24">
        <w:rPr>
          <w:rFonts w:ascii="Times New Roman" w:eastAsia="Times New Roman" w:hAnsi="Times New Roman" w:cs="Times New Roman"/>
          <w:b/>
          <w:sz w:val="24"/>
          <w:szCs w:val="20"/>
        </w:rPr>
        <w:tab/>
        <w:t>Tier 1 Specialty Care Transport Addendum to Critical Care Transport Policy</w:t>
      </w:r>
    </w:p>
    <w:p w:rsidR="00DD4EDD" w:rsidRDefault="00DD4EDD" w:rsidP="00DD4EDD">
      <w:pPr>
        <w:rPr>
          <w:rFonts w:ascii="Times New Roman" w:eastAsia="Times New Roman" w:hAnsi="Times New Roman" w:cs="Times New Roman"/>
          <w:b/>
          <w:sz w:val="24"/>
          <w:szCs w:val="24"/>
        </w:rPr>
      </w:pPr>
      <w:r w:rsidRPr="00DD4EDD">
        <w:rPr>
          <w:rFonts w:ascii="Times New Roman" w:eastAsia="Times New Roman" w:hAnsi="Times New Roman" w:cs="Times New Roman"/>
          <w:b/>
          <w:sz w:val="24"/>
          <w:szCs w:val="24"/>
        </w:rPr>
        <w:t xml:space="preserve">            </w:t>
      </w:r>
    </w:p>
    <w:p w:rsidR="00DD4EDD" w:rsidRDefault="00DD4EDD" w:rsidP="00DD4EDD">
      <w:pPr>
        <w:ind w:left="810" w:hanging="810"/>
        <w:rPr>
          <w:rFonts w:ascii="Times New Roman" w:eastAsia="Times New Roman" w:hAnsi="Times New Roman" w:cs="Times New Roman"/>
          <w:sz w:val="24"/>
          <w:szCs w:val="24"/>
        </w:rPr>
      </w:pPr>
      <w:r>
        <w:rPr>
          <w:rFonts w:ascii="Times New Roman" w:eastAsia="Times New Roman" w:hAnsi="Times New Roman" w:cs="Times New Roman"/>
          <w:b/>
          <w:sz w:val="24"/>
          <w:szCs w:val="24"/>
        </w:rPr>
        <w:t>Overview:</w:t>
      </w:r>
      <w:r>
        <w:rPr>
          <w:rFonts w:ascii="Times New Roman" w:eastAsia="Times New Roman" w:hAnsi="Times New Roman" w:cs="Times New Roman"/>
          <w:b/>
          <w:sz w:val="24"/>
          <w:szCs w:val="24"/>
        </w:rPr>
        <w:tab/>
      </w:r>
      <w:r w:rsidR="00645F24" w:rsidRPr="00645F24">
        <w:rPr>
          <w:rFonts w:ascii="Times New Roman" w:eastAsia="Times New Roman" w:hAnsi="Times New Roman" w:cs="Times New Roman"/>
          <w:sz w:val="24"/>
          <w:szCs w:val="24"/>
        </w:rPr>
        <w:t>Kishwaukee EMS recognizes</w:t>
      </w:r>
      <w:r w:rsidR="00645F24">
        <w:rPr>
          <w:rFonts w:ascii="Times New Roman" w:eastAsia="Times New Roman" w:hAnsi="Times New Roman" w:cs="Times New Roman"/>
          <w:sz w:val="24"/>
          <w:szCs w:val="24"/>
        </w:rPr>
        <w:t xml:space="preserve"> the need for Expanded Scope/Specialty Care Transport (Tier 1) to meet the demands of our patients who do not require critical care transport. This addendum to the system plan, the associated Standing Medical Orders, Standard Operating Procedures and Specialty Care Formulary outline what a Tier 1 is and what medications are allowed to be transported. This policy is for use in transfers where the medications have been initiated by the sending facilities and are not being titrated.</w:t>
      </w:r>
    </w:p>
    <w:p w:rsidR="00422619" w:rsidRDefault="00DD4EDD" w:rsidP="00422619">
      <w:pPr>
        <w:pStyle w:val="Heading1"/>
        <w:ind w:hanging="1080"/>
        <w:jc w:val="left"/>
        <w:rPr>
          <w:bdr w:val="single" w:sz="4" w:space="0" w:color="auto"/>
          <w:shd w:val="clear" w:color="auto" w:fill="C0C0C0"/>
        </w:rPr>
      </w:pPr>
      <w:r w:rsidRPr="00DD4EDD">
        <w:rPr>
          <w:b/>
          <w:szCs w:val="24"/>
        </w:rPr>
        <w:tab/>
      </w:r>
    </w:p>
    <w:p w:rsidR="00DD4EDD" w:rsidRDefault="00645F24" w:rsidP="00ED6C9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Tier 1 Provider: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licensed Paramedic that has completed specialized </w:t>
      </w:r>
      <w:proofErr w:type="spellStart"/>
      <w:r>
        <w:rPr>
          <w:rFonts w:ascii="Times New Roman" w:eastAsia="Times New Roman" w:hAnsi="Times New Roman" w:cs="Times New Roman"/>
          <w:sz w:val="24"/>
          <w:szCs w:val="24"/>
        </w:rPr>
        <w:t>traning</w:t>
      </w:r>
      <w:proofErr w:type="spellEnd"/>
      <w:r>
        <w:rPr>
          <w:rFonts w:ascii="Times New Roman" w:eastAsia="Times New Roman" w:hAnsi="Times New Roman" w:cs="Times New Roman"/>
          <w:sz w:val="24"/>
          <w:szCs w:val="24"/>
        </w:rPr>
        <w:t xml:space="preserve"> and demonstrated proficiency in expanded scope care.</w:t>
      </w:r>
    </w:p>
    <w:p w:rsidR="00875CD4" w:rsidRDefault="00875CD4" w:rsidP="00ED6C9D">
      <w:pPr>
        <w:rPr>
          <w:rFonts w:ascii="Times New Roman" w:eastAsia="Times New Roman" w:hAnsi="Times New Roman" w:cs="Times New Roman"/>
          <w:sz w:val="24"/>
          <w:szCs w:val="24"/>
        </w:rPr>
      </w:pPr>
    </w:p>
    <w:p w:rsidR="00875CD4" w:rsidRDefault="00875CD4" w:rsidP="00ED6C9D">
      <w:pPr>
        <w:rPr>
          <w:rFonts w:ascii="Times New Roman" w:eastAsia="Times New Roman" w:hAnsi="Times New Roman" w:cs="Times New Roman"/>
          <w:b/>
          <w:sz w:val="24"/>
          <w:szCs w:val="24"/>
        </w:rPr>
      </w:pPr>
      <w:r w:rsidRPr="00875CD4">
        <w:rPr>
          <w:rFonts w:ascii="Times New Roman" w:eastAsia="Times New Roman" w:hAnsi="Times New Roman" w:cs="Times New Roman"/>
          <w:b/>
          <w:sz w:val="24"/>
          <w:szCs w:val="24"/>
        </w:rPr>
        <w:t>Tier 1 Expanded Medication List:</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Amiodarone</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Antibiotics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Blood Products</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proofErr w:type="spellStart"/>
      <w:r w:rsidRPr="00D313A3">
        <w:rPr>
          <w:rFonts w:ascii="Times New Roman" w:eastAsia="Times New Roman" w:hAnsi="Times New Roman" w:cs="Times New Roman"/>
          <w:sz w:val="24"/>
          <w:szCs w:val="24"/>
        </w:rPr>
        <w:t>Cardene</w:t>
      </w:r>
      <w:proofErr w:type="spellEnd"/>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proofErr w:type="spellStart"/>
      <w:r w:rsidRPr="00D313A3">
        <w:rPr>
          <w:rFonts w:ascii="Times New Roman" w:eastAsia="Times New Roman" w:hAnsi="Times New Roman" w:cs="Times New Roman"/>
          <w:sz w:val="24"/>
          <w:szCs w:val="24"/>
        </w:rPr>
        <w:t>Clevidipine</w:t>
      </w:r>
      <w:proofErr w:type="spellEnd"/>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Demerol PCA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Dilantin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proofErr w:type="spellStart"/>
      <w:r w:rsidRPr="00D313A3">
        <w:rPr>
          <w:rFonts w:ascii="Times New Roman" w:eastAsia="Times New Roman" w:hAnsi="Times New Roman" w:cs="Times New Roman"/>
          <w:sz w:val="24"/>
          <w:szCs w:val="24"/>
        </w:rPr>
        <w:t>Dilaudid</w:t>
      </w:r>
      <w:proofErr w:type="spellEnd"/>
      <w:r w:rsidRPr="00D313A3">
        <w:rPr>
          <w:rFonts w:ascii="Times New Roman" w:eastAsia="Times New Roman" w:hAnsi="Times New Roman" w:cs="Times New Roman"/>
          <w:sz w:val="24"/>
          <w:szCs w:val="24"/>
        </w:rPr>
        <w:t xml:space="preserve"> PCA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Diltiazem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proofErr w:type="spellStart"/>
      <w:r w:rsidRPr="00D313A3">
        <w:rPr>
          <w:rFonts w:ascii="Times New Roman" w:eastAsia="Times New Roman" w:hAnsi="Times New Roman" w:cs="Times New Roman"/>
          <w:sz w:val="24"/>
          <w:szCs w:val="24"/>
        </w:rPr>
        <w:t>Dobutamine</w:t>
      </w:r>
      <w:proofErr w:type="spellEnd"/>
      <w:r w:rsidRPr="00D313A3">
        <w:rPr>
          <w:rFonts w:ascii="Times New Roman" w:eastAsia="Times New Roman" w:hAnsi="Times New Roman" w:cs="Times New Roman"/>
          <w:sz w:val="24"/>
          <w:szCs w:val="24"/>
        </w:rPr>
        <w:t xml:space="preserve">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 xml:space="preserve">Glycoprotein </w:t>
      </w:r>
      <w:proofErr w:type="spellStart"/>
      <w:r w:rsidRPr="00D313A3">
        <w:rPr>
          <w:rFonts w:ascii="Times New Roman" w:eastAsia="Times New Roman" w:hAnsi="Times New Roman" w:cs="Times New Roman"/>
          <w:sz w:val="24"/>
          <w:szCs w:val="24"/>
        </w:rPr>
        <w:t>IIb</w:t>
      </w:r>
      <w:proofErr w:type="spellEnd"/>
      <w:r w:rsidRPr="00D313A3">
        <w:rPr>
          <w:rFonts w:ascii="Times New Roman" w:eastAsia="Times New Roman" w:hAnsi="Times New Roman" w:cs="Times New Roman"/>
          <w:sz w:val="24"/>
          <w:szCs w:val="24"/>
        </w:rPr>
        <w:t>/</w:t>
      </w:r>
      <w:proofErr w:type="spellStart"/>
      <w:r w:rsidRPr="00D313A3">
        <w:rPr>
          <w:rFonts w:ascii="Times New Roman" w:eastAsia="Times New Roman" w:hAnsi="Times New Roman" w:cs="Times New Roman"/>
          <w:sz w:val="24"/>
          <w:szCs w:val="24"/>
        </w:rPr>
        <w:t>IIIa</w:t>
      </w:r>
      <w:proofErr w:type="spellEnd"/>
      <w:r w:rsidRPr="00D313A3">
        <w:rPr>
          <w:rFonts w:ascii="Times New Roman" w:eastAsia="Times New Roman" w:hAnsi="Times New Roman" w:cs="Times New Roman"/>
          <w:sz w:val="24"/>
          <w:szCs w:val="24"/>
        </w:rPr>
        <w:t xml:space="preserve"> Inhibitors {</w:t>
      </w:r>
      <w:proofErr w:type="spellStart"/>
      <w:r w:rsidRPr="00D313A3">
        <w:rPr>
          <w:rFonts w:ascii="Times New Roman" w:eastAsia="Times New Roman" w:hAnsi="Times New Roman" w:cs="Times New Roman"/>
          <w:sz w:val="24"/>
          <w:szCs w:val="24"/>
        </w:rPr>
        <w:t>Aggrastat</w:t>
      </w:r>
      <w:proofErr w:type="spellEnd"/>
      <w:r w:rsidRPr="00D313A3">
        <w:rPr>
          <w:rFonts w:ascii="Times New Roman" w:eastAsia="Times New Roman" w:hAnsi="Times New Roman" w:cs="Times New Roman"/>
          <w:sz w:val="24"/>
          <w:szCs w:val="24"/>
        </w:rPr>
        <w:t xml:space="preserve">, </w:t>
      </w:r>
      <w:proofErr w:type="spellStart"/>
      <w:r w:rsidRPr="00D313A3">
        <w:rPr>
          <w:rFonts w:ascii="Times New Roman" w:eastAsia="Times New Roman" w:hAnsi="Times New Roman" w:cs="Times New Roman"/>
          <w:sz w:val="24"/>
          <w:szCs w:val="24"/>
        </w:rPr>
        <w:t>Reopro</w:t>
      </w:r>
      <w:proofErr w:type="spellEnd"/>
      <w:r w:rsidRPr="00D313A3">
        <w:rPr>
          <w:rFonts w:ascii="Times New Roman" w:eastAsia="Times New Roman" w:hAnsi="Times New Roman" w:cs="Times New Roman"/>
          <w:sz w:val="24"/>
          <w:szCs w:val="24"/>
        </w:rPr>
        <w:t xml:space="preserve">, </w:t>
      </w:r>
      <w:proofErr w:type="spellStart"/>
      <w:r w:rsidRPr="00D313A3">
        <w:rPr>
          <w:rFonts w:ascii="Times New Roman" w:eastAsia="Times New Roman" w:hAnsi="Times New Roman" w:cs="Times New Roman"/>
          <w:sz w:val="24"/>
          <w:szCs w:val="24"/>
        </w:rPr>
        <w:t>etc</w:t>
      </w:r>
      <w:proofErr w:type="spellEnd"/>
      <w:r w:rsidRPr="00D313A3">
        <w:rPr>
          <w:rFonts w:ascii="Times New Roman" w:eastAsia="Times New Roman" w:hAnsi="Times New Roman" w:cs="Times New Roman"/>
          <w:sz w:val="24"/>
          <w:szCs w:val="24"/>
        </w:rPr>
        <w:t>}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Heparin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Insulin {If not titrating}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Magnesium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proofErr w:type="spellStart"/>
      <w:r w:rsidRPr="00D313A3">
        <w:rPr>
          <w:rFonts w:ascii="Times New Roman" w:eastAsia="Times New Roman" w:hAnsi="Times New Roman" w:cs="Times New Roman"/>
          <w:sz w:val="24"/>
          <w:szCs w:val="24"/>
        </w:rPr>
        <w:t>Milrinone</w:t>
      </w:r>
      <w:proofErr w:type="spellEnd"/>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proofErr w:type="spellStart"/>
      <w:r w:rsidRPr="00D313A3">
        <w:rPr>
          <w:rFonts w:ascii="Times New Roman" w:eastAsia="Times New Roman" w:hAnsi="Times New Roman" w:cs="Times New Roman"/>
          <w:sz w:val="24"/>
          <w:szCs w:val="24"/>
        </w:rPr>
        <w:t>Mucomyst</w:t>
      </w:r>
      <w:proofErr w:type="spellEnd"/>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Nitroglycerine {If not STEMI, if STEMI CCT should transport}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Potassium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proofErr w:type="spellStart"/>
      <w:r w:rsidRPr="00D313A3">
        <w:rPr>
          <w:rFonts w:ascii="Times New Roman" w:eastAsia="Times New Roman" w:hAnsi="Times New Roman" w:cs="Times New Roman"/>
          <w:sz w:val="24"/>
          <w:szCs w:val="24"/>
        </w:rPr>
        <w:t>Protonix</w:t>
      </w:r>
      <w:proofErr w:type="spellEnd"/>
      <w:r w:rsidRPr="00D313A3">
        <w:rPr>
          <w:rFonts w:ascii="Times New Roman" w:eastAsia="Times New Roman" w:hAnsi="Times New Roman" w:cs="Times New Roman"/>
          <w:sz w:val="24"/>
          <w:szCs w:val="24"/>
        </w:rPr>
        <w:t xml:space="preserve">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proofErr w:type="spellStart"/>
      <w:r w:rsidRPr="00D313A3">
        <w:rPr>
          <w:rFonts w:ascii="Times New Roman" w:eastAsia="Times New Roman" w:hAnsi="Times New Roman" w:cs="Times New Roman"/>
          <w:sz w:val="24"/>
          <w:szCs w:val="24"/>
        </w:rPr>
        <w:t>Sandostatin</w:t>
      </w:r>
      <w:proofErr w:type="spellEnd"/>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Sodium Bicarbonate (*)</w:t>
      </w:r>
    </w:p>
    <w:p w:rsidR="00D313A3" w:rsidRDefault="00D313A3" w:rsidP="00D313A3">
      <w:pPr>
        <w:pStyle w:val="ListParagraph"/>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KISHWAUKEE HOSPITAL EMERGENCY MEDICAL SERVICES</w:t>
      </w:r>
    </w:p>
    <w:p w:rsidR="00D313A3" w:rsidRDefault="00D313A3" w:rsidP="00D313A3">
      <w:pPr>
        <w:pStyle w:val="ListParagraph"/>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STANDING MEDICAL ORDERS</w:t>
      </w:r>
    </w:p>
    <w:p w:rsidR="00D313A3" w:rsidRDefault="00D313A3" w:rsidP="00D313A3">
      <w:pPr>
        <w:pStyle w:val="ListParagraph"/>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EMT – PARAMEDIC</w:t>
      </w:r>
    </w:p>
    <w:p w:rsidR="00D313A3" w:rsidRDefault="00D313A3" w:rsidP="00D313A3">
      <w:pPr>
        <w:pStyle w:val="ListParagraph"/>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w:t>
      </w:r>
    </w:p>
    <w:p w:rsidR="00D313A3" w:rsidRPr="00D313A3" w:rsidRDefault="00D313A3" w:rsidP="00D313A3">
      <w:pPr>
        <w:pStyle w:val="ListParagraph"/>
        <w:pBdr>
          <w:top w:val="single" w:sz="4" w:space="1" w:color="auto"/>
          <w:left w:val="single" w:sz="4" w:space="4" w:color="auto"/>
          <w:bottom w:val="single" w:sz="4" w:space="18" w:color="auto"/>
          <w:right w:val="single" w:sz="4" w:space="4" w:color="auto"/>
        </w:pBdr>
        <w:shd w:val="clear" w:color="auto" w:fill="C0C0C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SMO: </w:t>
      </w:r>
      <w:r>
        <w:rPr>
          <w:rFonts w:ascii="Times New Roman" w:eastAsia="Times New Roman" w:hAnsi="Times New Roman" w:cs="Times New Roman"/>
          <w:b/>
          <w:sz w:val="24"/>
          <w:szCs w:val="24"/>
        </w:rPr>
        <w:tab/>
        <w:t>Tier 1 Specialty Care Transport Addendum to Critical Care Transport Policy (continued)</w:t>
      </w:r>
    </w:p>
    <w:p w:rsidR="00D313A3" w:rsidRDefault="00D313A3" w:rsidP="00D313A3">
      <w:pPr>
        <w:ind w:left="360"/>
        <w:rPr>
          <w:rFonts w:ascii="Times New Roman" w:eastAsia="Times New Roman" w:hAnsi="Times New Roman" w:cs="Times New Roman"/>
          <w:sz w:val="24"/>
          <w:szCs w:val="24"/>
        </w:rPr>
      </w:pPr>
    </w:p>
    <w:p w:rsidR="00875CD4" w:rsidRPr="00D313A3" w:rsidRDefault="00875CD4" w:rsidP="00D313A3">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TPN/Lipids (*)</w:t>
      </w:r>
    </w:p>
    <w:p w:rsidR="00875CD4" w:rsidRPr="00D313A3" w:rsidRDefault="00875CD4" w:rsidP="00875CD4">
      <w:pPr>
        <w:pStyle w:val="ListParagraph"/>
        <w:numPr>
          <w:ilvl w:val="0"/>
          <w:numId w:val="6"/>
        </w:num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Multi Vitamin {Banana Bag} (*)</w:t>
      </w:r>
    </w:p>
    <w:p w:rsidR="00875CD4" w:rsidRPr="00D313A3" w:rsidRDefault="00875CD4" w:rsidP="00875CD4">
      <w:pPr>
        <w:rPr>
          <w:rFonts w:ascii="Times New Roman" w:eastAsia="Times New Roman" w:hAnsi="Times New Roman" w:cs="Times New Roman"/>
          <w:sz w:val="24"/>
          <w:szCs w:val="24"/>
        </w:rPr>
      </w:pPr>
      <w:r w:rsidRPr="00D313A3">
        <w:rPr>
          <w:rFonts w:ascii="Times New Roman" w:eastAsia="Times New Roman" w:hAnsi="Times New Roman" w:cs="Times New Roman"/>
          <w:sz w:val="24"/>
          <w:szCs w:val="24"/>
        </w:rPr>
        <w:t>(*) Denotes medications grandfathered in from 2005 policy. The remaining were approved in August 2016.</w:t>
      </w:r>
    </w:p>
    <w:p w:rsidR="00875CD4" w:rsidRPr="00D313A3" w:rsidRDefault="00875CD4" w:rsidP="00875CD4">
      <w:pPr>
        <w:rPr>
          <w:rFonts w:ascii="Times New Roman" w:eastAsia="Times New Roman" w:hAnsi="Times New Roman" w:cs="Times New Roman"/>
          <w:sz w:val="24"/>
          <w:szCs w:val="24"/>
        </w:rPr>
      </w:pPr>
      <w:proofErr w:type="spellStart"/>
      <w:r w:rsidRPr="00D313A3">
        <w:rPr>
          <w:rFonts w:ascii="Times New Roman" w:eastAsia="Times New Roman" w:hAnsi="Times New Roman" w:cs="Times New Roman"/>
          <w:sz w:val="24"/>
          <w:szCs w:val="24"/>
        </w:rPr>
        <w:t>Fibrinolytics</w:t>
      </w:r>
      <w:proofErr w:type="spellEnd"/>
      <w:r w:rsidRPr="00D313A3">
        <w:rPr>
          <w:rFonts w:ascii="Times New Roman" w:eastAsia="Times New Roman" w:hAnsi="Times New Roman" w:cs="Times New Roman"/>
          <w:sz w:val="24"/>
          <w:szCs w:val="24"/>
        </w:rPr>
        <w:t xml:space="preserve"> were on previous policy, but excluded in the update. All </w:t>
      </w:r>
      <w:proofErr w:type="spellStart"/>
      <w:r w:rsidRPr="00D313A3">
        <w:rPr>
          <w:rFonts w:ascii="Times New Roman" w:eastAsia="Times New Roman" w:hAnsi="Times New Roman" w:cs="Times New Roman"/>
          <w:sz w:val="24"/>
          <w:szCs w:val="24"/>
        </w:rPr>
        <w:t>fibrinolytics</w:t>
      </w:r>
      <w:proofErr w:type="spellEnd"/>
      <w:r w:rsidRPr="00D313A3">
        <w:rPr>
          <w:rFonts w:ascii="Times New Roman" w:eastAsia="Times New Roman" w:hAnsi="Times New Roman" w:cs="Times New Roman"/>
          <w:sz w:val="24"/>
          <w:szCs w:val="24"/>
        </w:rPr>
        <w:t xml:space="preserve"> should be transported by CCT due to underlying pathology. </w:t>
      </w:r>
      <w:r w:rsidR="00D313A3" w:rsidRPr="00D313A3">
        <w:rPr>
          <w:rFonts w:ascii="Times New Roman" w:eastAsia="Times New Roman" w:hAnsi="Times New Roman" w:cs="Times New Roman"/>
          <w:sz w:val="24"/>
          <w:szCs w:val="24"/>
        </w:rPr>
        <w:t>Blood pressure management, bleeding risk, and possible need for advanced airway management need to be considered with these medications.</w:t>
      </w:r>
    </w:p>
    <w:p w:rsidR="00645F24" w:rsidRDefault="00645F24" w:rsidP="00ED6C9D">
      <w:pPr>
        <w:rPr>
          <w:rFonts w:ascii="Times New Roman" w:eastAsia="Times New Roman" w:hAnsi="Times New Roman" w:cs="Times New Roman"/>
          <w:b/>
          <w:sz w:val="24"/>
          <w:szCs w:val="24"/>
        </w:rPr>
      </w:pPr>
    </w:p>
    <w:p w:rsidR="009B690E" w:rsidRPr="009B690E" w:rsidRDefault="009B690E" w:rsidP="00D313A3">
      <w:pPr>
        <w:tabs>
          <w:tab w:val="left" w:pos="810"/>
        </w:tabs>
        <w:rPr>
          <w:b/>
          <w:u w:val="single"/>
        </w:rPr>
      </w:pPr>
      <w:r w:rsidRPr="009B690E">
        <w:rPr>
          <w:b/>
          <w:u w:val="single"/>
        </w:rPr>
        <w:t>Documentation of adherence to protocol:</w:t>
      </w:r>
    </w:p>
    <w:p w:rsidR="009B690E" w:rsidRDefault="009B690E" w:rsidP="009B690E">
      <w:pPr>
        <w:tabs>
          <w:tab w:val="left" w:pos="810"/>
        </w:tabs>
        <w:ind w:hanging="180"/>
      </w:pPr>
      <w:r>
        <w:tab/>
      </w:r>
      <w:r>
        <w:tab/>
        <w:t>__Clearly document the medication used and the reason the patient is being transported.</w:t>
      </w:r>
    </w:p>
    <w:p w:rsidR="009B690E" w:rsidRDefault="009B690E" w:rsidP="009B690E">
      <w:pPr>
        <w:tabs>
          <w:tab w:val="left" w:pos="810"/>
        </w:tabs>
        <w:ind w:hanging="180"/>
      </w:pPr>
      <w:r>
        <w:tab/>
      </w:r>
      <w:r>
        <w:tab/>
        <w:t>__Condition of the patient including vital signs.</w:t>
      </w:r>
    </w:p>
    <w:p w:rsidR="009B690E" w:rsidRDefault="009B690E" w:rsidP="009B690E">
      <w:pPr>
        <w:tabs>
          <w:tab w:val="left" w:pos="810"/>
        </w:tabs>
        <w:ind w:hanging="180"/>
      </w:pPr>
      <w:r>
        <w:tab/>
      </w:r>
      <w:r>
        <w:tab/>
        <w:t>__Document the rate of each infusion.</w:t>
      </w:r>
    </w:p>
    <w:p w:rsidR="009B690E" w:rsidRDefault="009B690E" w:rsidP="009B690E">
      <w:pPr>
        <w:tabs>
          <w:tab w:val="left" w:pos="810"/>
        </w:tabs>
        <w:ind w:hanging="180"/>
      </w:pPr>
      <w:r>
        <w:tab/>
      </w:r>
      <w:r>
        <w:tab/>
        <w:t>__Document the IV pump settings and that these settings were verified with the sending RN.</w:t>
      </w:r>
    </w:p>
    <w:p w:rsidR="00D313A3" w:rsidRDefault="00D313A3" w:rsidP="009B690E">
      <w:pPr>
        <w:tabs>
          <w:tab w:val="left" w:pos="810"/>
        </w:tabs>
        <w:ind w:hanging="180"/>
      </w:pPr>
      <w:r>
        <w:tab/>
      </w:r>
      <w:r>
        <w:tab/>
        <w:t>__Any adverse events during transfer.</w:t>
      </w:r>
    </w:p>
    <w:p w:rsidR="009B690E" w:rsidRDefault="009B690E" w:rsidP="009B690E">
      <w:pPr>
        <w:tabs>
          <w:tab w:val="left" w:pos="810"/>
        </w:tabs>
        <w:ind w:hanging="180"/>
      </w:pPr>
    </w:p>
    <w:tbl>
      <w:tblPr>
        <w:tblW w:w="0" w:type="auto"/>
        <w:tblInd w:w="1"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ayout w:type="fixed"/>
        <w:tblLook w:val="0000" w:firstRow="0" w:lastRow="0" w:firstColumn="0" w:lastColumn="0" w:noHBand="0" w:noVBand="0"/>
      </w:tblPr>
      <w:tblGrid>
        <w:gridCol w:w="9470"/>
      </w:tblGrid>
      <w:tr w:rsidR="007D3450" w:rsidRPr="007D3450" w:rsidTr="00EA689F">
        <w:trPr>
          <w:trHeight w:val="321"/>
        </w:trPr>
        <w:tc>
          <w:tcPr>
            <w:tcW w:w="9470" w:type="dxa"/>
          </w:tcPr>
          <w:p w:rsidR="007D3450" w:rsidRPr="007D3450" w:rsidRDefault="007D3450" w:rsidP="007D3450">
            <w:pPr>
              <w:autoSpaceDE w:val="0"/>
              <w:autoSpaceDN w:val="0"/>
              <w:adjustRightInd w:val="0"/>
              <w:spacing w:after="0" w:line="240" w:lineRule="auto"/>
              <w:rPr>
                <w:rFonts w:ascii="Times New Roman" w:eastAsia="Times New Roman" w:hAnsi="Times New Roman" w:cs="Times New Roman"/>
                <w:szCs w:val="24"/>
              </w:rPr>
            </w:pPr>
            <w:r w:rsidRPr="007D3450">
              <w:rPr>
                <w:rFonts w:ascii="Times New Roman" w:eastAsia="Times New Roman" w:hAnsi="Times New Roman" w:cs="Times New Roman"/>
                <w:b/>
                <w:szCs w:val="24"/>
              </w:rPr>
              <w:t xml:space="preserve">Medical Control Contact Criteria </w:t>
            </w:r>
          </w:p>
        </w:tc>
      </w:tr>
      <w:tr w:rsidR="007D3450" w:rsidRPr="007D3450" w:rsidTr="00EA689F">
        <w:trPr>
          <w:trHeight w:val="594"/>
        </w:trPr>
        <w:tc>
          <w:tcPr>
            <w:tcW w:w="9470" w:type="dxa"/>
          </w:tcPr>
          <w:p w:rsidR="007D3450" w:rsidRPr="007D3450" w:rsidRDefault="007D3450" w:rsidP="007D3450">
            <w:pPr>
              <w:autoSpaceDE w:val="0"/>
              <w:autoSpaceDN w:val="0"/>
              <w:adjustRightInd w:val="0"/>
              <w:spacing w:after="0" w:line="240" w:lineRule="auto"/>
              <w:rPr>
                <w:rFonts w:ascii="Times New Roman" w:eastAsia="Times New Roman" w:hAnsi="Times New Roman" w:cs="Times New Roman"/>
                <w:szCs w:val="24"/>
              </w:rPr>
            </w:pPr>
          </w:p>
          <w:p w:rsidR="007D3450" w:rsidRPr="007D3450" w:rsidRDefault="007D3450" w:rsidP="007D3450">
            <w:pPr>
              <w:autoSpaceDE w:val="0"/>
              <w:autoSpaceDN w:val="0"/>
              <w:adjustRightInd w:val="0"/>
              <w:spacing w:after="0" w:line="240" w:lineRule="auto"/>
              <w:rPr>
                <w:rFonts w:ascii="Times New Roman" w:eastAsia="Times New Roman" w:hAnsi="Times New Roman" w:cs="Times New Roman"/>
                <w:szCs w:val="24"/>
              </w:rPr>
            </w:pPr>
            <w:r w:rsidRPr="007D3450">
              <w:rPr>
                <w:rFonts w:ascii="Times New Roman" w:eastAsia="Times New Roman" w:hAnsi="Times New Roman" w:cs="Times New Roman"/>
                <w:szCs w:val="24"/>
              </w:rPr>
              <w:t xml:space="preserve">__Contact Medical Control if any questions arise regarding the transport of expanded scope medications.  </w:t>
            </w:r>
          </w:p>
        </w:tc>
      </w:tr>
    </w:tbl>
    <w:p w:rsidR="009B690E" w:rsidRDefault="009B690E" w:rsidP="009B690E">
      <w:pPr>
        <w:tabs>
          <w:tab w:val="left" w:pos="810"/>
        </w:tabs>
      </w:pPr>
    </w:p>
    <w:p w:rsidR="007D3450" w:rsidRDefault="007D3450" w:rsidP="009B690E">
      <w:pPr>
        <w:tabs>
          <w:tab w:val="left" w:pos="810"/>
        </w:tabs>
      </w:pPr>
    </w:p>
    <w:p w:rsidR="007D3450" w:rsidRDefault="007D3450" w:rsidP="009B690E">
      <w:pPr>
        <w:tabs>
          <w:tab w:val="left" w:pos="810"/>
        </w:tabs>
      </w:pPr>
    </w:p>
    <w:sectPr w:rsidR="007D34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9F" w:rsidRDefault="00EA689F" w:rsidP="00EA689F">
      <w:pPr>
        <w:spacing w:after="0" w:line="240" w:lineRule="auto"/>
      </w:pPr>
      <w:r>
        <w:separator/>
      </w:r>
    </w:p>
  </w:endnote>
  <w:endnote w:type="continuationSeparator" w:id="0">
    <w:p w:rsidR="00EA689F" w:rsidRDefault="00EA689F" w:rsidP="00EA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9F" w:rsidRPr="0004208F" w:rsidRDefault="0028710F">
    <w:pPr>
      <w:pStyle w:val="Footer"/>
      <w:rPr>
        <w:sz w:val="16"/>
        <w:szCs w:val="16"/>
      </w:rPr>
    </w:pPr>
    <w:r>
      <w:rPr>
        <w:sz w:val="16"/>
        <w:szCs w:val="16"/>
      </w:rPr>
      <w:t>1/2002</w:t>
    </w:r>
  </w:p>
  <w:p w:rsidR="00EA689F" w:rsidRPr="0004208F" w:rsidRDefault="00EA689F">
    <w:pPr>
      <w:pStyle w:val="Footer"/>
      <w:rPr>
        <w:sz w:val="16"/>
        <w:szCs w:val="16"/>
      </w:rPr>
    </w:pPr>
    <w:r w:rsidRPr="0004208F">
      <w:rPr>
        <w:sz w:val="16"/>
        <w:szCs w:val="16"/>
      </w:rPr>
      <w:t>REVIEWED</w:t>
    </w:r>
  </w:p>
  <w:p w:rsidR="00EA689F" w:rsidRPr="0004208F" w:rsidRDefault="00EA689F">
    <w:pPr>
      <w:pStyle w:val="Footer"/>
      <w:rPr>
        <w:sz w:val="16"/>
        <w:szCs w:val="16"/>
      </w:rPr>
    </w:pPr>
    <w:r w:rsidRPr="0004208F">
      <w:rPr>
        <w:sz w:val="16"/>
        <w:szCs w:val="16"/>
      </w:rPr>
      <w:t xml:space="preserve">REVISED: 2/02, 7/03, 2/05, </w:t>
    </w:r>
    <w:r w:rsidR="0004208F" w:rsidRPr="0004208F">
      <w:rPr>
        <w:sz w:val="16"/>
        <w:szCs w:val="16"/>
      </w:rPr>
      <w:t>2/16</w:t>
    </w:r>
    <w:r w:rsidR="0028710F">
      <w:rPr>
        <w:sz w:val="16"/>
        <w:szCs w:val="16"/>
      </w:rPr>
      <w:t>, 5/20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9F" w:rsidRDefault="00EA689F" w:rsidP="00EA689F">
      <w:pPr>
        <w:spacing w:after="0" w:line="240" w:lineRule="auto"/>
      </w:pPr>
      <w:r>
        <w:separator/>
      </w:r>
    </w:p>
  </w:footnote>
  <w:footnote w:type="continuationSeparator" w:id="0">
    <w:p w:rsidR="00EA689F" w:rsidRDefault="00EA689F" w:rsidP="00EA6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15D8"/>
    <w:multiLevelType w:val="hybridMultilevel"/>
    <w:tmpl w:val="6E96E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27D5C"/>
    <w:multiLevelType w:val="hybridMultilevel"/>
    <w:tmpl w:val="1F7E92A8"/>
    <w:lvl w:ilvl="0" w:tplc="9B6E5C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315B6E"/>
    <w:multiLevelType w:val="hybridMultilevel"/>
    <w:tmpl w:val="EEC24F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B73A4"/>
    <w:multiLevelType w:val="hybridMultilevel"/>
    <w:tmpl w:val="D8D62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14DDC"/>
    <w:multiLevelType w:val="hybridMultilevel"/>
    <w:tmpl w:val="BA3E965C"/>
    <w:lvl w:ilvl="0" w:tplc="0CA80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BE674FF"/>
    <w:multiLevelType w:val="hybridMultilevel"/>
    <w:tmpl w:val="25963B36"/>
    <w:lvl w:ilvl="0" w:tplc="6D26A2AC">
      <w:start w:val="1"/>
      <w:numFmt w:val="lowerLetter"/>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DD"/>
    <w:rsid w:val="0004208F"/>
    <w:rsid w:val="0028710F"/>
    <w:rsid w:val="00291D2E"/>
    <w:rsid w:val="00422619"/>
    <w:rsid w:val="005839AD"/>
    <w:rsid w:val="00645F24"/>
    <w:rsid w:val="006C1003"/>
    <w:rsid w:val="007D3450"/>
    <w:rsid w:val="007F004C"/>
    <w:rsid w:val="00875CD4"/>
    <w:rsid w:val="009B690E"/>
    <w:rsid w:val="00AF620B"/>
    <w:rsid w:val="00CA52AB"/>
    <w:rsid w:val="00CC2595"/>
    <w:rsid w:val="00D046DE"/>
    <w:rsid w:val="00D313A3"/>
    <w:rsid w:val="00DD4EDD"/>
    <w:rsid w:val="00EA689F"/>
    <w:rsid w:val="00ED0EAA"/>
    <w:rsid w:val="00ED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D0ED1-6F9F-41AF-AC63-E30D44ED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22619"/>
    <w:pPr>
      <w:keepNext/>
      <w:spacing w:after="0" w:line="240" w:lineRule="auto"/>
      <w:ind w:left="1080"/>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619"/>
    <w:rPr>
      <w:rFonts w:ascii="Times New Roman" w:eastAsia="Times New Roman" w:hAnsi="Times New Roman" w:cs="Times New Roman"/>
      <w:sz w:val="24"/>
      <w:szCs w:val="20"/>
    </w:rPr>
  </w:style>
  <w:style w:type="paragraph" w:styleId="ListParagraph">
    <w:name w:val="List Paragraph"/>
    <w:basedOn w:val="Normal"/>
    <w:uiPriority w:val="34"/>
    <w:qFormat/>
    <w:rsid w:val="00422619"/>
    <w:pPr>
      <w:ind w:left="720"/>
      <w:contextualSpacing/>
    </w:pPr>
  </w:style>
  <w:style w:type="paragraph" w:styleId="BalloonText">
    <w:name w:val="Balloon Text"/>
    <w:basedOn w:val="Normal"/>
    <w:link w:val="BalloonTextChar"/>
    <w:uiPriority w:val="99"/>
    <w:semiHidden/>
    <w:unhideWhenUsed/>
    <w:rsid w:val="00EA6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89F"/>
    <w:rPr>
      <w:rFonts w:ascii="Segoe UI" w:hAnsi="Segoe UI" w:cs="Segoe UI"/>
      <w:sz w:val="18"/>
      <w:szCs w:val="18"/>
    </w:rPr>
  </w:style>
  <w:style w:type="paragraph" w:styleId="Header">
    <w:name w:val="header"/>
    <w:basedOn w:val="Normal"/>
    <w:link w:val="HeaderChar"/>
    <w:uiPriority w:val="99"/>
    <w:unhideWhenUsed/>
    <w:rsid w:val="00EA6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9F"/>
  </w:style>
  <w:style w:type="paragraph" w:styleId="Footer">
    <w:name w:val="footer"/>
    <w:basedOn w:val="Normal"/>
    <w:link w:val="FooterChar"/>
    <w:uiPriority w:val="99"/>
    <w:unhideWhenUsed/>
    <w:rsid w:val="00EA6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Woodson, Anthony</dc:creator>
  <cp:keywords/>
  <dc:description/>
  <cp:lastModifiedBy>Woodson, Anthony</cp:lastModifiedBy>
  <cp:revision>2</cp:revision>
  <cp:lastPrinted>2018-01-05T15:32:00Z</cp:lastPrinted>
  <dcterms:created xsi:type="dcterms:W3CDTF">2020-06-03T12:27:00Z</dcterms:created>
  <dcterms:modified xsi:type="dcterms:W3CDTF">2020-06-03T12:27:00Z</dcterms:modified>
</cp:coreProperties>
</file>